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80" w:rsidRDefault="00925A80" w:rsidP="00925A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BASIN BÜLTENİ</w:t>
      </w:r>
    </w:p>
    <w:p w:rsidR="00925A80" w:rsidRDefault="00925A80" w:rsidP="00925A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TOKAT İL SANAYİ VE TEKNOLOJİ MÜDÜRLÜĞÜNDEN DUYURULMUŞTUR</w:t>
      </w:r>
    </w:p>
    <w:p w:rsidR="00925A80" w:rsidRDefault="00925A80" w:rsidP="00925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5A80" w:rsidRDefault="00925A80" w:rsidP="0092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6948  Sayılı</w:t>
      </w:r>
      <w:proofErr w:type="gramEnd"/>
      <w:r>
        <w:rPr>
          <w:rFonts w:ascii="Arial" w:hAnsi="Arial" w:cs="Arial"/>
          <w:sz w:val="22"/>
          <w:szCs w:val="22"/>
        </w:rPr>
        <w:t xml:space="preserve"> Sanayi Sicil Kanunu kapsamında olan işletmelerin aynı kanuna göre yerine getirmek zorunda oldukları sorumluluklar aşağıda belirtilmiştir.</w:t>
      </w:r>
    </w:p>
    <w:p w:rsidR="00925A80" w:rsidRDefault="00925A80" w:rsidP="0092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</w:p>
    <w:p w:rsidR="00925A80" w:rsidRDefault="00925A80" w:rsidP="0092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1-Kanunun 1. maddesi kapsamında olup da sanayi sicil belgesi almayan işletmeler aynı kanunun 2. maddesine göre faaliyete başladıktan sonra iki ay içerisinde sanayi sicil belgesi almak zorundadırlar.       </w:t>
      </w:r>
    </w:p>
    <w:p w:rsidR="00925A80" w:rsidRDefault="00925A80" w:rsidP="0092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2-Kanunun 4. maddesine göre işletmeler;</w:t>
      </w:r>
    </w:p>
    <w:p w:rsidR="00925A80" w:rsidRDefault="00925A80" w:rsidP="00925A80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Sanayi Sicil Belgesini alırken vermiş oldukları belgelerdeki bilgilerde bir değişiklik olduğunda (unvan değişikliği, adres değişikliği, kapasite değişikliği, ürün değişikliği vb.)</w:t>
      </w:r>
    </w:p>
    <w:p w:rsidR="00925A80" w:rsidRDefault="00925A80" w:rsidP="00925A80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İşletmenin daimi veya geçici olarak kapatılması veya tekrar devreye girmesi hallerinde keyfiyeti bir ay içerisinde Sanayi ve Teknoloji İl Müdürlüklerine bildirmek zorundadırlar.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3-Kanunun 5. maddesine göre işletmeler; her yıl vermek zorunda oldukları bir yıllık faaliyetlerini gösteren </w:t>
      </w:r>
      <w:r>
        <w:rPr>
          <w:rFonts w:ascii="Arial" w:hAnsi="Arial" w:cs="Arial"/>
          <w:b/>
          <w:sz w:val="22"/>
          <w:szCs w:val="22"/>
        </w:rPr>
        <w:t>yıllık işletme cetvellerini takvim yılı sonundan itibaren en g</w:t>
      </w:r>
      <w:r w:rsidR="009930BE">
        <w:rPr>
          <w:rFonts w:ascii="Arial" w:hAnsi="Arial" w:cs="Arial"/>
          <w:b/>
          <w:sz w:val="22"/>
          <w:szCs w:val="22"/>
        </w:rPr>
        <w:t>eç dört ay içinde (30 Nisan 2025</w:t>
      </w:r>
      <w:r>
        <w:rPr>
          <w:rFonts w:ascii="Arial" w:hAnsi="Arial" w:cs="Arial"/>
          <w:b/>
          <w:sz w:val="22"/>
          <w:szCs w:val="22"/>
        </w:rPr>
        <w:t xml:space="preserve"> tarihi mesai bitimine kadar)</w:t>
      </w:r>
      <w:r>
        <w:rPr>
          <w:rFonts w:ascii="Arial" w:hAnsi="Arial" w:cs="Arial"/>
          <w:sz w:val="22"/>
          <w:szCs w:val="22"/>
        </w:rPr>
        <w:t xml:space="preserve"> Bakanlığımızın </w:t>
      </w:r>
      <w:hyperlink r:id="rId5" w:history="1">
        <w:r>
          <w:rPr>
            <w:rStyle w:val="Kpr"/>
            <w:rFonts w:ascii="Arial" w:hAnsi="Arial" w:cs="Arial"/>
            <w:sz w:val="22"/>
            <w:szCs w:val="22"/>
          </w:rPr>
          <w:t>https://sanayisicil.sanayi.gov.tr</w:t>
        </w:r>
      </w:hyperlink>
      <w:r>
        <w:rPr>
          <w:rFonts w:ascii="Arial" w:hAnsi="Arial" w:cs="Arial"/>
          <w:sz w:val="22"/>
          <w:szCs w:val="22"/>
        </w:rPr>
        <w:t xml:space="preserve"> internet adresini tıklayarak açılan sayfada T.C. Kimlik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ve e-devlet şifresi ile sisteme girilerek</w:t>
      </w:r>
      <w:r>
        <w:rPr>
          <w:rFonts w:ascii="Arial" w:hAnsi="Arial" w:cs="Arial"/>
          <w:b/>
          <w:sz w:val="22"/>
          <w:szCs w:val="22"/>
        </w:rPr>
        <w:t xml:space="preserve"> yıllık</w:t>
      </w:r>
      <w:r w:rsidR="009930BE">
        <w:rPr>
          <w:rFonts w:ascii="Arial" w:hAnsi="Arial" w:cs="Arial"/>
          <w:b/>
          <w:sz w:val="22"/>
          <w:szCs w:val="22"/>
        </w:rPr>
        <w:t xml:space="preserve"> işletme cetveli menüsünden 2024</w:t>
      </w:r>
      <w:r>
        <w:rPr>
          <w:rFonts w:ascii="Arial" w:hAnsi="Arial" w:cs="Arial"/>
          <w:b/>
          <w:sz w:val="22"/>
          <w:szCs w:val="22"/>
        </w:rPr>
        <w:t xml:space="preserve"> yılını seçerek yapabilirler.</w:t>
      </w:r>
      <w:proofErr w:type="gramEnd"/>
    </w:p>
    <w:p w:rsidR="00925A80" w:rsidRDefault="00925A80" w:rsidP="00925A8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925A80" w:rsidRDefault="00925A80" w:rsidP="00925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4-26.10.2014 tarih ve 29156 sayılı Resmi </w:t>
      </w:r>
      <w:proofErr w:type="spellStart"/>
      <w:r>
        <w:rPr>
          <w:rFonts w:ascii="Arial" w:hAnsi="Arial" w:cs="Arial"/>
          <w:sz w:val="22"/>
          <w:szCs w:val="22"/>
        </w:rPr>
        <w:t>Gazete’de</w:t>
      </w:r>
      <w:proofErr w:type="spellEnd"/>
      <w:r>
        <w:rPr>
          <w:rFonts w:ascii="Arial" w:hAnsi="Arial" w:cs="Arial"/>
          <w:sz w:val="22"/>
          <w:szCs w:val="22"/>
        </w:rPr>
        <w:t xml:space="preserve"> yayınlanan SGM: 2014/11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Sanayi Sicil Tebliğine göre İşletmeler sahip oldukları </w:t>
      </w:r>
      <w:r>
        <w:rPr>
          <w:rFonts w:ascii="Arial" w:hAnsi="Arial" w:cs="Arial"/>
          <w:b/>
          <w:sz w:val="22"/>
          <w:szCs w:val="22"/>
        </w:rPr>
        <w:t xml:space="preserve">Sanayi Sicil Belgelerinin vizesini iki yılda </w:t>
      </w:r>
      <w:proofErr w:type="gramStart"/>
      <w:r>
        <w:rPr>
          <w:rFonts w:ascii="Arial" w:hAnsi="Arial" w:cs="Arial"/>
          <w:b/>
          <w:sz w:val="22"/>
          <w:szCs w:val="22"/>
        </w:rPr>
        <w:t>bir</w:t>
      </w:r>
      <w:r>
        <w:rPr>
          <w:rFonts w:ascii="Arial" w:hAnsi="Arial" w:cs="Arial"/>
          <w:sz w:val="22"/>
          <w:szCs w:val="22"/>
        </w:rPr>
        <w:t xml:space="preserve">  yaptırmak</w:t>
      </w:r>
      <w:proofErr w:type="gramEnd"/>
      <w:r>
        <w:rPr>
          <w:rFonts w:ascii="Arial" w:hAnsi="Arial" w:cs="Arial"/>
          <w:sz w:val="22"/>
          <w:szCs w:val="22"/>
        </w:rPr>
        <w:t xml:space="preserve"> zorundadırlar. 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Kanunun 2</w:t>
      </w:r>
      <w:proofErr w:type="gramStart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4. ve 5. maddelerde belirtilen yükümlülükleri süresi içinde ye</w:t>
      </w:r>
      <w:r w:rsidR="009930BE">
        <w:rPr>
          <w:rFonts w:ascii="Arial" w:hAnsi="Arial" w:cs="Arial"/>
          <w:sz w:val="22"/>
          <w:szCs w:val="22"/>
        </w:rPr>
        <w:t>rine getirmeyen işletmelere 2025</w:t>
      </w:r>
      <w:r>
        <w:rPr>
          <w:rFonts w:ascii="Arial" w:hAnsi="Arial" w:cs="Arial"/>
          <w:sz w:val="22"/>
          <w:szCs w:val="22"/>
        </w:rPr>
        <w:t xml:space="preserve"> yılı için kanun</w:t>
      </w:r>
      <w:r w:rsidR="00C70944">
        <w:rPr>
          <w:rFonts w:ascii="Arial" w:hAnsi="Arial" w:cs="Arial"/>
          <w:sz w:val="22"/>
          <w:szCs w:val="22"/>
        </w:rPr>
        <w:t>un 9. maddesinde öngörülen (11977</w:t>
      </w:r>
      <w:r>
        <w:rPr>
          <w:rFonts w:ascii="Arial" w:hAnsi="Arial" w:cs="Arial"/>
          <w:sz w:val="22"/>
          <w:szCs w:val="22"/>
        </w:rPr>
        <w:t xml:space="preserve"> TL) idari para cezası, gerçeğe aykırı beyanda bulunanlara ise kanunun 11. maddesinde öngörülen (</w:t>
      </w:r>
      <w:r w:rsidR="00C70944">
        <w:rPr>
          <w:rFonts w:ascii="Arial" w:hAnsi="Arial" w:cs="Arial"/>
          <w:sz w:val="22"/>
          <w:szCs w:val="22"/>
        </w:rPr>
        <w:t>24017</w:t>
      </w:r>
      <w:r>
        <w:rPr>
          <w:rFonts w:ascii="Arial" w:hAnsi="Arial" w:cs="Arial"/>
          <w:sz w:val="22"/>
          <w:szCs w:val="22"/>
        </w:rPr>
        <w:t xml:space="preserve"> TL) idari para cezası uygulanacaktır. 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İmalat sanayi işletmelerimizin cezai müeyyideye maruz kalmamaları için yukarıdaki bilgilere göre gereken işlemlerin yapılması gerekmektedir.</w:t>
      </w:r>
    </w:p>
    <w:p w:rsidR="00925A80" w:rsidRDefault="00925A80" w:rsidP="00925A80">
      <w:pPr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İl Müdürlüğümüzün irtibat telefon numarası 4446100/26017-26024 ve e-posta adresi stmtokatil@sanayi.gov.tr olup sanayi sicil ile ilgili her türlü konuda yardımcı olunacaktır.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Tüm imalat sanayi işletmelerimize duyurulur.</w:t>
      </w:r>
    </w:p>
    <w:p w:rsidR="00925A80" w:rsidRDefault="00925A80" w:rsidP="00925A80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925A80" w:rsidRDefault="00925A80" w:rsidP="00925A80">
      <w:pPr>
        <w:ind w:firstLine="5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Halil İbrahim YÜKSEL</w:t>
      </w:r>
      <w:bookmarkStart w:id="0" w:name="_GoBack"/>
      <w:bookmarkEnd w:id="0"/>
    </w:p>
    <w:p w:rsidR="00925A80" w:rsidRDefault="00925A80" w:rsidP="00925A80">
      <w:pPr>
        <w:ind w:firstLine="54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>Tokat Sanayi ve Teknoloji İl Müdürü</w:t>
      </w:r>
    </w:p>
    <w:p w:rsidR="00A11AC8" w:rsidRDefault="00A11AC8"/>
    <w:sectPr w:rsidR="00A1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FE"/>
    <w:rsid w:val="000E1BFE"/>
    <w:rsid w:val="00662054"/>
    <w:rsid w:val="00925A80"/>
    <w:rsid w:val="009930BE"/>
    <w:rsid w:val="00A11AC8"/>
    <w:rsid w:val="00C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BAB2"/>
  <w15:chartTrackingRefBased/>
  <w15:docId w15:val="{A6BC02A5-0EDF-4C1D-A533-3553327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8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925A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ayisicil.sanay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KARAKAŞ</dc:creator>
  <cp:keywords/>
  <dc:description/>
  <cp:lastModifiedBy>Fatih HAN</cp:lastModifiedBy>
  <cp:revision>6</cp:revision>
  <dcterms:created xsi:type="dcterms:W3CDTF">2024-01-17T06:06:00Z</dcterms:created>
  <dcterms:modified xsi:type="dcterms:W3CDTF">2025-01-21T11:55:00Z</dcterms:modified>
</cp:coreProperties>
</file>