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71" w:rsidRDefault="00841071" w:rsidP="005643E9">
      <w:pPr>
        <w:ind w:firstLine="540"/>
        <w:jc w:val="center"/>
        <w:rPr>
          <w:b/>
        </w:rPr>
      </w:pPr>
    </w:p>
    <w:p w:rsidR="005643E9" w:rsidRDefault="00EE077C" w:rsidP="005643E9">
      <w:pPr>
        <w:ind w:firstLine="540"/>
        <w:jc w:val="center"/>
        <w:rPr>
          <w:b/>
        </w:rPr>
      </w:pPr>
      <w:r>
        <w:rPr>
          <w:b/>
        </w:rPr>
        <w:t>SANAYİ SİCİL BELGELİ İŞLETMELERE DUYURU</w:t>
      </w:r>
    </w:p>
    <w:p w:rsidR="005643E9" w:rsidRDefault="005643E9" w:rsidP="005643E9">
      <w:pPr>
        <w:ind w:firstLine="540"/>
        <w:jc w:val="center"/>
        <w:rPr>
          <w:b/>
        </w:rPr>
      </w:pPr>
    </w:p>
    <w:p w:rsidR="005643E9" w:rsidRDefault="005643E9" w:rsidP="005643E9">
      <w:pPr>
        <w:ind w:firstLine="540"/>
        <w:jc w:val="both"/>
        <w:rPr>
          <w:b/>
        </w:rPr>
      </w:pPr>
    </w:p>
    <w:p w:rsidR="005643E9" w:rsidRDefault="005643E9" w:rsidP="005643E9">
      <w:pPr>
        <w:ind w:firstLine="540"/>
        <w:jc w:val="both"/>
        <w:rPr>
          <w:b/>
        </w:rPr>
      </w:pPr>
    </w:p>
    <w:p w:rsidR="00EE077C" w:rsidRDefault="00EE077C" w:rsidP="005643E9">
      <w:pPr>
        <w:ind w:firstLine="540"/>
        <w:jc w:val="both"/>
      </w:pPr>
      <w:r>
        <w:t xml:space="preserve">6948 Sayılı Sanayi Sicil Kanunu gereği Sanayi Siciline kayıtlı işletmelerin, 2023 yılıni ait faaliyetlerinin yer aldığı Yıllık İşletme Cetvelini </w:t>
      </w:r>
      <w:r w:rsidRPr="00EE077C">
        <w:rPr>
          <w:b/>
          <w:u w:val="single"/>
        </w:rPr>
        <w:t>01</w:t>
      </w:r>
      <w:r w:rsidR="00A0697C">
        <w:rPr>
          <w:b/>
          <w:u w:val="single"/>
        </w:rPr>
        <w:t xml:space="preserve"> </w:t>
      </w:r>
      <w:bookmarkStart w:id="0" w:name="_GoBack"/>
      <w:bookmarkEnd w:id="0"/>
      <w:r w:rsidRPr="00EE077C">
        <w:rPr>
          <w:b/>
          <w:u w:val="single"/>
        </w:rPr>
        <w:t>OCAK 2024 tarihinden 30 NİSAN 2024 tarihi  saat 24:00’e kadar</w:t>
      </w:r>
      <w:r>
        <w:t xml:space="preserve"> vermeleri gerekmektedir.</w:t>
      </w:r>
    </w:p>
    <w:p w:rsidR="00841071" w:rsidRDefault="00841071" w:rsidP="005643E9">
      <w:pPr>
        <w:ind w:firstLine="540"/>
        <w:jc w:val="both"/>
      </w:pPr>
    </w:p>
    <w:p w:rsidR="00EE077C" w:rsidRDefault="00EE077C" w:rsidP="005643E9">
      <w:pPr>
        <w:ind w:firstLine="540"/>
        <w:jc w:val="both"/>
      </w:pPr>
      <w:r>
        <w:t xml:space="preserve">Yıllık İşletme Cetvelini vermeyen işletmeler hakkında Aynı </w:t>
      </w:r>
      <w:r w:rsidRPr="00EE077C">
        <w:rPr>
          <w:b/>
        </w:rPr>
        <w:t>Kanun’un 9. Maddesi gereği 8.322,00(Sekizbinüçyüzyirmiiki) TL. İdari Para Cezası</w:t>
      </w:r>
      <w:r>
        <w:t xml:space="preserve"> uygulanacaktır.</w:t>
      </w:r>
    </w:p>
    <w:p w:rsidR="00841071" w:rsidRDefault="00841071" w:rsidP="005643E9">
      <w:pPr>
        <w:ind w:firstLine="540"/>
        <w:jc w:val="both"/>
      </w:pPr>
    </w:p>
    <w:p w:rsidR="00EE077C" w:rsidRDefault="00EE077C" w:rsidP="005643E9">
      <w:pPr>
        <w:ind w:firstLine="540"/>
        <w:jc w:val="both"/>
        <w:rPr>
          <w:b/>
        </w:rPr>
      </w:pPr>
      <w:r w:rsidRPr="00EE077C">
        <w:rPr>
          <w:b/>
        </w:rPr>
        <w:t>Bu itibarla, sanayi işletmeleri tarafından;</w:t>
      </w:r>
    </w:p>
    <w:p w:rsidR="00841071" w:rsidRPr="00EE077C" w:rsidRDefault="00841071" w:rsidP="005643E9">
      <w:pPr>
        <w:ind w:firstLine="540"/>
        <w:jc w:val="both"/>
        <w:rPr>
          <w:b/>
        </w:rPr>
      </w:pPr>
    </w:p>
    <w:p w:rsidR="00EF1E6C" w:rsidRDefault="00EF1E6C" w:rsidP="005643E9">
      <w:pPr>
        <w:ind w:firstLine="540"/>
        <w:jc w:val="both"/>
      </w:pPr>
      <w:r w:rsidRPr="00EF1E6C">
        <w:rPr>
          <w:b/>
        </w:rPr>
        <w:t>(</w:t>
      </w:r>
      <w:hyperlink r:id="rId4" w:history="1">
        <w:r w:rsidRPr="00EF1E6C">
          <w:rPr>
            <w:rStyle w:val="Kpr"/>
            <w:b/>
          </w:rPr>
          <w:t>https://sanayisicil.sanayi.gov.tr</w:t>
        </w:r>
      </w:hyperlink>
      <w:r w:rsidRPr="00EF1E6C">
        <w:rPr>
          <w:b/>
        </w:rPr>
        <w:t>) adresinden Sanayi Sicil Bilgi Sistemi’ne girilerek</w:t>
      </w:r>
      <w:r>
        <w:t xml:space="preserve"> yıllık işletme cetvellerinin elektronik ortamda verilmesi,</w:t>
      </w:r>
    </w:p>
    <w:p w:rsidR="00841071" w:rsidRDefault="00841071" w:rsidP="005643E9">
      <w:pPr>
        <w:ind w:firstLine="540"/>
        <w:jc w:val="both"/>
      </w:pPr>
    </w:p>
    <w:p w:rsidR="003C6D30" w:rsidRDefault="003C6D30" w:rsidP="005643E9">
      <w:pPr>
        <w:ind w:firstLine="540"/>
        <w:jc w:val="both"/>
      </w:pPr>
      <w:r>
        <w:t xml:space="preserve">Yıllık İşletme Cetvelinin doldurduktan sonra elektronik ortamda gönderme işlemi yapılmaz ise verilmemiş sayılacağından mutlak surette </w:t>
      </w:r>
      <w:r w:rsidRPr="003C6D30">
        <w:rPr>
          <w:color w:val="FF0000"/>
        </w:rPr>
        <w:t xml:space="preserve">“İL MÜDÜRLÜĞÜNE GÖNDER” </w:t>
      </w:r>
      <w:r>
        <w:t>butonunu kullanarak, gönderme işleminin tamamlanması,</w:t>
      </w:r>
    </w:p>
    <w:p w:rsidR="00841071" w:rsidRDefault="00841071" w:rsidP="005643E9">
      <w:pPr>
        <w:ind w:firstLine="540"/>
        <w:jc w:val="both"/>
      </w:pPr>
    </w:p>
    <w:p w:rsidR="00B25EF6" w:rsidRDefault="003C6D30" w:rsidP="005643E9">
      <w:pPr>
        <w:ind w:firstLine="540"/>
        <w:jc w:val="both"/>
      </w:pPr>
      <w:r>
        <w:t>Sanayi Sicil Bilgi Sistemi</w:t>
      </w:r>
      <w:r w:rsidR="00B25EF6">
        <w:t xml:space="preserve"> 7 gün 24 saat hizmet vermektedir. Gün içinde yaşanabilecek yoğunluk sebebiyle mesai saati dışında da (Hafta sonu dahil ev ve işyerinden) Yıllık İşletme Cetveli girişi yapılabilmektedir. </w:t>
      </w:r>
    </w:p>
    <w:p w:rsidR="00841071" w:rsidRDefault="00841071" w:rsidP="005643E9">
      <w:pPr>
        <w:ind w:firstLine="540"/>
        <w:jc w:val="both"/>
      </w:pPr>
    </w:p>
    <w:p w:rsidR="00B25EF6" w:rsidRDefault="00B25EF6" w:rsidP="005643E9">
      <w:pPr>
        <w:ind w:firstLine="540"/>
        <w:jc w:val="both"/>
      </w:pPr>
      <w:r>
        <w:t>Yoğunluk nedeniyle yıllık işletme cetveli girişinde sıkıntı yaşanmaması için işlemlerin son güne bırakılmaması ,</w:t>
      </w:r>
    </w:p>
    <w:p w:rsidR="00841071" w:rsidRDefault="00841071" w:rsidP="005643E9">
      <w:pPr>
        <w:ind w:firstLine="540"/>
        <w:jc w:val="both"/>
      </w:pPr>
    </w:p>
    <w:p w:rsidR="00B25EF6" w:rsidRDefault="00B25EF6" w:rsidP="005643E9">
      <w:pPr>
        <w:ind w:firstLine="540"/>
        <w:jc w:val="both"/>
      </w:pPr>
      <w:r>
        <w:t>Ayrıca sanayi sicil belgesinin belge tarihi itibariyle iki yılda bir vizesinin yaptırılması zorunlu olup, elektrik faturalarında sanayi tarifes</w:t>
      </w:r>
      <w:r w:rsidR="00841071">
        <w:t>i üzerinden indirim sağlanması a</w:t>
      </w:r>
      <w:r>
        <w:t>çısından da süresi dolan belgelerin vizel</w:t>
      </w:r>
      <w:r w:rsidR="00841071">
        <w:t>erinin yaptırılması işletmeler açısından önem a</w:t>
      </w:r>
      <w:r>
        <w:t>rz etmektedir.</w:t>
      </w:r>
    </w:p>
    <w:p w:rsidR="00B25EF6" w:rsidRDefault="00B25EF6" w:rsidP="005643E9">
      <w:pPr>
        <w:ind w:firstLine="540"/>
        <w:jc w:val="both"/>
      </w:pPr>
      <w:r>
        <w:t>İlgililere önemle duyurulur.</w:t>
      </w:r>
    </w:p>
    <w:p w:rsidR="00B25EF6" w:rsidRDefault="00B25EF6" w:rsidP="005643E9">
      <w:pPr>
        <w:ind w:firstLine="540"/>
        <w:jc w:val="both"/>
      </w:pPr>
    </w:p>
    <w:p w:rsidR="005643E9" w:rsidRDefault="005643E9" w:rsidP="005643E9">
      <w:pPr>
        <w:ind w:firstLine="540"/>
        <w:jc w:val="both"/>
      </w:pPr>
    </w:p>
    <w:p w:rsidR="005643E9" w:rsidRDefault="005643E9" w:rsidP="005643E9">
      <w:pPr>
        <w:ind w:firstLine="540"/>
        <w:jc w:val="both"/>
      </w:pPr>
    </w:p>
    <w:p w:rsidR="005643E9" w:rsidRDefault="005643E9" w:rsidP="005643E9">
      <w:pPr>
        <w:ind w:firstLine="540"/>
        <w:jc w:val="both"/>
      </w:pPr>
    </w:p>
    <w:p w:rsidR="005643E9" w:rsidRDefault="005643E9" w:rsidP="005643E9">
      <w:pPr>
        <w:ind w:firstLine="708"/>
        <w:jc w:val="both"/>
        <w:rPr>
          <w:b/>
        </w:rPr>
      </w:pPr>
    </w:p>
    <w:p w:rsidR="005643E9" w:rsidRDefault="005643E9" w:rsidP="005643E9">
      <w:pPr>
        <w:ind w:firstLine="708"/>
        <w:jc w:val="both"/>
        <w:rPr>
          <w:b/>
        </w:rPr>
      </w:pPr>
    </w:p>
    <w:p w:rsidR="005643E9" w:rsidRDefault="005643E9" w:rsidP="005643E9">
      <w:pPr>
        <w:jc w:val="both"/>
        <w:rPr>
          <w:u w:val="single"/>
        </w:rPr>
      </w:pPr>
      <w:r>
        <w:t xml:space="preserve">                                                TOKAT SANAYİ VE TEKNOLOJİ İL MÜDÜRLÜĞÜ</w:t>
      </w:r>
    </w:p>
    <w:p w:rsidR="00A11AC8" w:rsidRDefault="00A11AC8"/>
    <w:sectPr w:rsidR="00A1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8"/>
    <w:rsid w:val="003C6D30"/>
    <w:rsid w:val="005643E9"/>
    <w:rsid w:val="00662054"/>
    <w:rsid w:val="00841071"/>
    <w:rsid w:val="00861ECE"/>
    <w:rsid w:val="00897DF4"/>
    <w:rsid w:val="00A0697C"/>
    <w:rsid w:val="00A11AC8"/>
    <w:rsid w:val="00B25EF6"/>
    <w:rsid w:val="00CB58E8"/>
    <w:rsid w:val="00EE077C"/>
    <w:rsid w:val="00E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2BD4"/>
  <w15:chartTrackingRefBased/>
  <w15:docId w15:val="{8356B475-2796-48DF-A895-2BD659B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E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ayisicil.sanay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KARAKAŞ</dc:creator>
  <cp:keywords/>
  <dc:description/>
  <cp:lastModifiedBy>Yavuz KARAKAŞ</cp:lastModifiedBy>
  <cp:revision>8</cp:revision>
  <dcterms:created xsi:type="dcterms:W3CDTF">2024-01-17T06:00:00Z</dcterms:created>
  <dcterms:modified xsi:type="dcterms:W3CDTF">2024-01-18T11:39:00Z</dcterms:modified>
</cp:coreProperties>
</file>